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171"/>
        <w:gridCol w:w="1170"/>
        <w:gridCol w:w="1100"/>
        <w:gridCol w:w="1012"/>
        <w:gridCol w:w="1362"/>
      </w:tblGrid>
      <w:tr w:rsidR="00F85119" w:rsidRPr="008F5B9B" w:rsidTr="00B62BFE">
        <w:tc>
          <w:tcPr>
            <w:tcW w:w="3769" w:type="dxa"/>
          </w:tcPr>
          <w:p w:rsidR="00F85119" w:rsidRPr="008F5B9B" w:rsidRDefault="00F85119" w:rsidP="00B62BFE">
            <w:pPr>
              <w:rPr>
                <w:b/>
              </w:rPr>
            </w:pPr>
            <w:r w:rsidRPr="008F5B9B">
              <w:rPr>
                <w:b/>
              </w:rPr>
              <w:t>Dersin Adı</w:t>
            </w:r>
          </w:p>
        </w:tc>
        <w:tc>
          <w:tcPr>
            <w:tcW w:w="1176" w:type="dxa"/>
          </w:tcPr>
          <w:p w:rsidR="00F85119" w:rsidRPr="008F5B9B" w:rsidRDefault="00F85119" w:rsidP="00B62BFE">
            <w:pPr>
              <w:rPr>
                <w:b/>
              </w:rPr>
            </w:pPr>
            <w:r w:rsidRPr="008F5B9B">
              <w:rPr>
                <w:b/>
              </w:rPr>
              <w:t>Kodu</w:t>
            </w:r>
          </w:p>
        </w:tc>
        <w:tc>
          <w:tcPr>
            <w:tcW w:w="1003" w:type="dxa"/>
          </w:tcPr>
          <w:p w:rsidR="00F85119" w:rsidRPr="008F5B9B" w:rsidRDefault="00F85119" w:rsidP="00B62BFE">
            <w:pPr>
              <w:rPr>
                <w:b/>
              </w:rPr>
            </w:pPr>
            <w:r w:rsidRPr="008F5B9B">
              <w:rPr>
                <w:b/>
              </w:rPr>
              <w:t>Yarıyılı</w:t>
            </w:r>
          </w:p>
        </w:tc>
        <w:tc>
          <w:tcPr>
            <w:tcW w:w="1120" w:type="dxa"/>
          </w:tcPr>
          <w:p w:rsidR="00F85119" w:rsidRPr="008F5B9B" w:rsidRDefault="00F85119" w:rsidP="00B62BFE">
            <w:pPr>
              <w:rPr>
                <w:b/>
              </w:rPr>
            </w:pPr>
            <w:r w:rsidRPr="008F5B9B">
              <w:rPr>
                <w:b/>
              </w:rPr>
              <w:t>T+U</w:t>
            </w:r>
          </w:p>
        </w:tc>
        <w:tc>
          <w:tcPr>
            <w:tcW w:w="1014" w:type="dxa"/>
          </w:tcPr>
          <w:p w:rsidR="00F85119" w:rsidRPr="008F5B9B" w:rsidRDefault="00F85119" w:rsidP="00B62BFE">
            <w:pPr>
              <w:rPr>
                <w:b/>
              </w:rPr>
            </w:pPr>
            <w:r w:rsidRPr="008F5B9B">
              <w:rPr>
                <w:b/>
              </w:rPr>
              <w:t>Kredisi</w:t>
            </w:r>
          </w:p>
        </w:tc>
        <w:tc>
          <w:tcPr>
            <w:tcW w:w="1386" w:type="dxa"/>
          </w:tcPr>
          <w:p w:rsidR="00F85119" w:rsidRPr="008F5B9B" w:rsidRDefault="00F85119" w:rsidP="00B62BFE">
            <w:pPr>
              <w:rPr>
                <w:b/>
              </w:rPr>
            </w:pPr>
            <w:r w:rsidRPr="008F5B9B">
              <w:rPr>
                <w:b/>
              </w:rPr>
              <w:t>AKTS</w:t>
            </w:r>
          </w:p>
        </w:tc>
      </w:tr>
      <w:tr w:rsidR="00F85119" w:rsidRPr="008F5B9B" w:rsidTr="00B62BFE">
        <w:tc>
          <w:tcPr>
            <w:tcW w:w="3769" w:type="dxa"/>
          </w:tcPr>
          <w:p w:rsidR="00F85119" w:rsidRPr="00743EC4" w:rsidRDefault="00F85119" w:rsidP="00B62BFE">
            <w:r>
              <w:t>Bitki Anatomisi</w:t>
            </w:r>
          </w:p>
        </w:tc>
        <w:tc>
          <w:tcPr>
            <w:tcW w:w="1176" w:type="dxa"/>
          </w:tcPr>
          <w:p w:rsidR="00F85119" w:rsidRPr="00C14400" w:rsidRDefault="00F85119" w:rsidP="00B62BFE">
            <w:r>
              <w:t>0804349</w:t>
            </w:r>
          </w:p>
        </w:tc>
        <w:tc>
          <w:tcPr>
            <w:tcW w:w="1003" w:type="dxa"/>
          </w:tcPr>
          <w:p w:rsidR="00F85119" w:rsidRPr="00C14400" w:rsidRDefault="00F85119" w:rsidP="00B62BFE">
            <w:r>
              <w:t>2.Yıl/Güz</w:t>
            </w:r>
          </w:p>
        </w:tc>
        <w:tc>
          <w:tcPr>
            <w:tcW w:w="1120" w:type="dxa"/>
          </w:tcPr>
          <w:p w:rsidR="00F85119" w:rsidRPr="00C14400" w:rsidRDefault="00F85119" w:rsidP="00B62BFE">
            <w:r>
              <w:t>2+0</w:t>
            </w:r>
          </w:p>
        </w:tc>
        <w:tc>
          <w:tcPr>
            <w:tcW w:w="1014" w:type="dxa"/>
          </w:tcPr>
          <w:p w:rsidR="00F85119" w:rsidRPr="00C14400" w:rsidRDefault="00F85119" w:rsidP="00B62BFE">
            <w:r>
              <w:t>2</w:t>
            </w:r>
          </w:p>
        </w:tc>
        <w:tc>
          <w:tcPr>
            <w:tcW w:w="1386" w:type="dxa"/>
          </w:tcPr>
          <w:p w:rsidR="00F85119" w:rsidRPr="00C14400" w:rsidRDefault="00F85119" w:rsidP="00B62BFE">
            <w:r>
              <w:t>4</w:t>
            </w:r>
          </w:p>
        </w:tc>
      </w:tr>
    </w:tbl>
    <w:p w:rsidR="00F85119" w:rsidRDefault="00F85119" w:rsidP="00F851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78"/>
      </w:tblGrid>
      <w:tr w:rsidR="00F85119" w:rsidRPr="006F358E" w:rsidTr="00B62BFE">
        <w:tc>
          <w:tcPr>
            <w:tcW w:w="2448" w:type="dxa"/>
          </w:tcPr>
          <w:p w:rsidR="00F85119" w:rsidRPr="006F358E" w:rsidRDefault="00F85119" w:rsidP="00B62BFE">
            <w:r w:rsidRPr="006F358E">
              <w:t>Ön koşul Dersler</w:t>
            </w:r>
          </w:p>
        </w:tc>
        <w:tc>
          <w:tcPr>
            <w:tcW w:w="7046" w:type="dxa"/>
          </w:tcPr>
          <w:p w:rsidR="00F85119" w:rsidRPr="006F358E" w:rsidRDefault="00F85119" w:rsidP="00B62BFE"/>
        </w:tc>
      </w:tr>
    </w:tbl>
    <w:p w:rsidR="00F85119" w:rsidRPr="006F358E" w:rsidRDefault="00F85119" w:rsidP="00F851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74"/>
      </w:tblGrid>
      <w:tr w:rsidR="00F85119" w:rsidRPr="006F358E" w:rsidTr="00B62BFE">
        <w:tc>
          <w:tcPr>
            <w:tcW w:w="2448" w:type="dxa"/>
          </w:tcPr>
          <w:p w:rsidR="00F85119" w:rsidRPr="006F358E" w:rsidRDefault="00F85119" w:rsidP="00B62BFE">
            <w:r w:rsidRPr="006F358E">
              <w:t>Dersin Dili</w:t>
            </w:r>
          </w:p>
        </w:tc>
        <w:tc>
          <w:tcPr>
            <w:tcW w:w="7046" w:type="dxa"/>
          </w:tcPr>
          <w:p w:rsidR="00F85119" w:rsidRPr="006F358E" w:rsidRDefault="00F85119" w:rsidP="00B62BFE">
            <w:r>
              <w:t>Türkçe</w:t>
            </w:r>
          </w:p>
        </w:tc>
      </w:tr>
      <w:tr w:rsidR="00F85119" w:rsidRPr="006F358E" w:rsidTr="00B62BFE">
        <w:tc>
          <w:tcPr>
            <w:tcW w:w="2448" w:type="dxa"/>
          </w:tcPr>
          <w:p w:rsidR="00F85119" w:rsidRPr="006F358E" w:rsidRDefault="00F85119" w:rsidP="00B62BFE">
            <w:r w:rsidRPr="006F358E">
              <w:t>Dersin Türü</w:t>
            </w:r>
          </w:p>
        </w:tc>
        <w:tc>
          <w:tcPr>
            <w:tcW w:w="7046" w:type="dxa"/>
          </w:tcPr>
          <w:p w:rsidR="00F85119" w:rsidRPr="006F358E" w:rsidRDefault="00F85119" w:rsidP="00B62BFE">
            <w:r>
              <w:t>Zorunlu</w:t>
            </w:r>
          </w:p>
        </w:tc>
      </w:tr>
      <w:tr w:rsidR="00F85119" w:rsidRPr="006F358E" w:rsidTr="00B62BFE">
        <w:trPr>
          <w:trHeight w:val="225"/>
        </w:trPr>
        <w:tc>
          <w:tcPr>
            <w:tcW w:w="2448" w:type="dxa"/>
          </w:tcPr>
          <w:p w:rsidR="00F85119" w:rsidRPr="006F358E" w:rsidRDefault="00F85119" w:rsidP="00B62BFE">
            <w:r>
              <w:t>Dersin Koordinatörü</w:t>
            </w:r>
          </w:p>
        </w:tc>
        <w:tc>
          <w:tcPr>
            <w:tcW w:w="7046" w:type="dxa"/>
          </w:tcPr>
          <w:p w:rsidR="00F85119" w:rsidRPr="006F358E" w:rsidRDefault="00F85119" w:rsidP="00B62BFE">
            <w:r>
              <w:t xml:space="preserve">Prof. </w:t>
            </w:r>
            <w:proofErr w:type="gramStart"/>
            <w:r>
              <w:t>Dr.  Ömer</w:t>
            </w:r>
            <w:proofErr w:type="gramEnd"/>
            <w:r>
              <w:t xml:space="preserve"> Faruk KAYA</w:t>
            </w:r>
          </w:p>
        </w:tc>
      </w:tr>
      <w:tr w:rsidR="00F85119" w:rsidRPr="006F358E" w:rsidTr="00B62BFE">
        <w:trPr>
          <w:trHeight w:val="315"/>
        </w:trPr>
        <w:tc>
          <w:tcPr>
            <w:tcW w:w="2448" w:type="dxa"/>
          </w:tcPr>
          <w:p w:rsidR="00F85119" w:rsidRDefault="00F85119" w:rsidP="00B62BFE">
            <w:r w:rsidRPr="006F358E">
              <w:t xml:space="preserve">Dersi Veren </w:t>
            </w:r>
          </w:p>
        </w:tc>
        <w:tc>
          <w:tcPr>
            <w:tcW w:w="7046" w:type="dxa"/>
          </w:tcPr>
          <w:p w:rsidR="00F85119" w:rsidRDefault="00F85119" w:rsidP="00B62BFE">
            <w:r>
              <w:t xml:space="preserve">Prof. </w:t>
            </w:r>
            <w:proofErr w:type="gramStart"/>
            <w:r>
              <w:t>Dr.  Ömer</w:t>
            </w:r>
            <w:proofErr w:type="gramEnd"/>
            <w:r>
              <w:t xml:space="preserve"> Faruk KAYA</w:t>
            </w:r>
          </w:p>
        </w:tc>
      </w:tr>
      <w:tr w:rsidR="00F85119" w:rsidRPr="006F358E" w:rsidTr="00B62BFE">
        <w:tc>
          <w:tcPr>
            <w:tcW w:w="2448" w:type="dxa"/>
          </w:tcPr>
          <w:p w:rsidR="00F85119" w:rsidRPr="006F358E" w:rsidRDefault="00F85119" w:rsidP="00B62BFE">
            <w:r w:rsidRPr="006F358E">
              <w:t xml:space="preserve">Dersin </w:t>
            </w:r>
            <w:r>
              <w:t>Y</w:t>
            </w:r>
            <w:r w:rsidRPr="006F358E">
              <w:t>ardımcıları</w:t>
            </w:r>
          </w:p>
        </w:tc>
        <w:tc>
          <w:tcPr>
            <w:tcW w:w="7046" w:type="dxa"/>
          </w:tcPr>
          <w:p w:rsidR="00F85119" w:rsidRPr="006F358E" w:rsidRDefault="00F85119" w:rsidP="00B62BFE"/>
        </w:tc>
      </w:tr>
      <w:tr w:rsidR="00F85119" w:rsidRPr="006F358E" w:rsidTr="00B62BFE">
        <w:tc>
          <w:tcPr>
            <w:tcW w:w="2448" w:type="dxa"/>
          </w:tcPr>
          <w:p w:rsidR="00F85119" w:rsidRPr="006F358E" w:rsidRDefault="00F85119" w:rsidP="00B62BFE">
            <w:r w:rsidRPr="006F358E">
              <w:t>Dersin Amacı</w:t>
            </w:r>
          </w:p>
        </w:tc>
        <w:tc>
          <w:tcPr>
            <w:tcW w:w="7046" w:type="dxa"/>
          </w:tcPr>
          <w:p w:rsidR="00F85119" w:rsidRPr="006F358E" w:rsidRDefault="00F85119" w:rsidP="00B62BFE">
            <w:r>
              <w:t>Bitkilerin anatomik yapılarını yani hücre ve yapısını, doku ve organların yapılarını anlatıp açıklayabilmektir.</w:t>
            </w:r>
          </w:p>
        </w:tc>
      </w:tr>
      <w:tr w:rsidR="00F85119" w:rsidRPr="006F358E" w:rsidTr="00B62BFE">
        <w:tc>
          <w:tcPr>
            <w:tcW w:w="2448" w:type="dxa"/>
          </w:tcPr>
          <w:p w:rsidR="00F85119" w:rsidRPr="006F358E" w:rsidRDefault="00F85119" w:rsidP="00B62BFE">
            <w:pPr>
              <w:ind w:right="-108"/>
            </w:pPr>
            <w:r w:rsidRPr="006F358E">
              <w:t>Dersin Öğrenme Çıktıları</w:t>
            </w:r>
            <w:r>
              <w:t xml:space="preserve"> </w:t>
            </w:r>
          </w:p>
        </w:tc>
        <w:tc>
          <w:tcPr>
            <w:tcW w:w="7046" w:type="dxa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 w:rsidRPr="008F5B9B">
              <w:rPr>
                <w:rFonts w:ascii="Verdana" w:hAnsi="Verdana"/>
                <w:sz w:val="20"/>
                <w:szCs w:val="20"/>
              </w:rPr>
              <w:t> </w:t>
            </w:r>
          </w:p>
          <w:p w:rsidR="00F85119" w:rsidRPr="008F5B9B" w:rsidRDefault="00F85119" w:rsidP="00B62BF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 xml:space="preserve">Hücrenin kısımlarını, hücrede bulunan organik ve inorganik bileşikleri yüksek yapılı bitkilerdeki dokuları ve bu dokuların yapısal özelliklerini, organlar ve bunların yapılarını anlatabilecektir. </w:t>
            </w:r>
          </w:p>
          <w:p w:rsidR="00F85119" w:rsidRPr="008F5B9B" w:rsidRDefault="00F85119" w:rsidP="00B62BF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 xml:space="preserve">Laboratuvarlarda kullanılan araç-gereçleri özelliklerine göre açıklayabilecektir. </w:t>
            </w:r>
          </w:p>
          <w:p w:rsidR="00F85119" w:rsidRPr="008F5B9B" w:rsidRDefault="00F85119" w:rsidP="00B62BF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 xml:space="preserve">Anatomik bir kesit alıp, </w:t>
            </w: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preperat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 hazırlayabilecek, farklı </w:t>
            </w: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preperatları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 tanıyarak, farklılıkları söyleyebilecektir.</w:t>
            </w:r>
          </w:p>
        </w:tc>
      </w:tr>
      <w:tr w:rsidR="00F85119" w:rsidRPr="006F358E" w:rsidTr="00B62BFE">
        <w:tc>
          <w:tcPr>
            <w:tcW w:w="2448" w:type="dxa"/>
          </w:tcPr>
          <w:p w:rsidR="00F85119" w:rsidRPr="006F358E" w:rsidRDefault="00F85119" w:rsidP="00B62BFE">
            <w:r w:rsidRPr="006F358E">
              <w:t>Dersin İçeriği</w:t>
            </w:r>
          </w:p>
        </w:tc>
        <w:tc>
          <w:tcPr>
            <w:tcW w:w="7046" w:type="dxa"/>
          </w:tcPr>
          <w:p w:rsidR="00F85119" w:rsidRPr="006F358E" w:rsidRDefault="00F85119" w:rsidP="00B62BFE">
            <w:r>
              <w:t xml:space="preserve">Bitki hücresinin yapısal özellikleri, organik ve inorganik maddeler. Bitki doku tipleri: Meristem, </w:t>
            </w:r>
            <w:proofErr w:type="spellStart"/>
            <w:r>
              <w:t>epidermis</w:t>
            </w:r>
            <w:proofErr w:type="spellEnd"/>
            <w:r>
              <w:t xml:space="preserve">, </w:t>
            </w:r>
            <w:proofErr w:type="spellStart"/>
            <w:r>
              <w:t>parenkima</w:t>
            </w:r>
            <w:proofErr w:type="spellEnd"/>
            <w:r>
              <w:t xml:space="preserve">, </w:t>
            </w:r>
            <w:proofErr w:type="spellStart"/>
            <w:r>
              <w:t>sklerenkima</w:t>
            </w:r>
            <w:proofErr w:type="spellEnd"/>
            <w:r>
              <w:t xml:space="preserve">, iletim ve salgı dokuları. Kök, gövde, yaprak, çiçek, meyve ve tohumun yapısal özekleri </w:t>
            </w:r>
          </w:p>
        </w:tc>
      </w:tr>
    </w:tbl>
    <w:p w:rsidR="00F85119" w:rsidRDefault="00F85119" w:rsidP="00F851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075"/>
      </w:tblGrid>
      <w:tr w:rsidR="00F85119" w:rsidRPr="008F5B9B" w:rsidTr="00B62BFE">
        <w:trPr>
          <w:trHeight w:val="210"/>
        </w:trPr>
        <w:tc>
          <w:tcPr>
            <w:tcW w:w="1216" w:type="dxa"/>
          </w:tcPr>
          <w:p w:rsidR="00F85119" w:rsidRPr="008F5B9B" w:rsidRDefault="00F85119" w:rsidP="00B62BFE">
            <w:pPr>
              <w:jc w:val="center"/>
              <w:rPr>
                <w:b/>
              </w:rPr>
            </w:pPr>
            <w:r w:rsidRPr="008F5B9B">
              <w:rPr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jc w:val="center"/>
              <w:rPr>
                <w:b/>
              </w:rPr>
            </w:pPr>
            <w:r w:rsidRPr="008F5B9B">
              <w:rPr>
                <w:b/>
              </w:rPr>
              <w:t>Konular</w:t>
            </w:r>
          </w:p>
        </w:tc>
      </w:tr>
      <w:tr w:rsidR="00F85119" w:rsidRPr="008F5B9B" w:rsidTr="00B62BFE">
        <w:trPr>
          <w:trHeight w:val="243"/>
        </w:trPr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1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>Bitki Hücresi yapısı, protoplazma, hücre çeperi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2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 xml:space="preserve">Meristemler ve </w:t>
            </w: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vasküler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kambiyum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 yapısı ve görevleri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3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Epidermis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Parenkima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 yapısı ve görevleri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4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Kollenkima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Sklerenkima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 yapısı ve görevleri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5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Ksilem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Floem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 yapısı ve görevleri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6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 xml:space="preserve">Salgı </w:t>
            </w:r>
            <w:proofErr w:type="gramStart"/>
            <w:r w:rsidRPr="008F5B9B">
              <w:rPr>
                <w:rFonts w:ascii="Verdana" w:hAnsi="Verdana"/>
                <w:sz w:val="20"/>
                <w:szCs w:val="20"/>
              </w:rPr>
              <w:t xml:space="preserve">sistemi , </w:t>
            </w: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Periderm</w:t>
            </w:r>
            <w:proofErr w:type="spellEnd"/>
            <w:proofErr w:type="gramEnd"/>
            <w:r w:rsidRPr="008F5B9B">
              <w:rPr>
                <w:rFonts w:ascii="Verdana" w:hAnsi="Verdana"/>
                <w:sz w:val="20"/>
                <w:szCs w:val="20"/>
              </w:rPr>
              <w:t xml:space="preserve"> yapısı ve görevleri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7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8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>Kök ve Gövde yapısı ve görevleri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9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>Yaprak yapısı ve görevleri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10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>Çiçek yapısı ve görevleri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11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>Çiçek yapısı ve görevleri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12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>Meyve yapısı ve görevleri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13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>Tohum yapısı ve görevleri</w:t>
            </w:r>
          </w:p>
        </w:tc>
      </w:tr>
      <w:tr w:rsidR="00F85119" w:rsidRPr="008F5B9B" w:rsidTr="00B62BFE">
        <w:tc>
          <w:tcPr>
            <w:tcW w:w="1216" w:type="dxa"/>
          </w:tcPr>
          <w:p w:rsidR="00F85119" w:rsidRPr="00E47C11" w:rsidRDefault="00F85119" w:rsidP="00B62BFE">
            <w:pPr>
              <w:jc w:val="center"/>
            </w:pPr>
            <w:r w:rsidRPr="00E47C11">
              <w:t>14</w:t>
            </w:r>
          </w:p>
        </w:tc>
        <w:tc>
          <w:tcPr>
            <w:tcW w:w="8252" w:type="dxa"/>
            <w:vAlign w:val="center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>Dönem sonu sınavı (Final).</w:t>
            </w:r>
          </w:p>
        </w:tc>
      </w:tr>
    </w:tbl>
    <w:p w:rsidR="00F85119" w:rsidRDefault="00F85119" w:rsidP="00F85119">
      <w:pPr>
        <w:rPr>
          <w:b/>
        </w:rPr>
      </w:pPr>
    </w:p>
    <w:p w:rsidR="00F85119" w:rsidRDefault="00F85119" w:rsidP="00F85119">
      <w:pPr>
        <w:rPr>
          <w:b/>
        </w:rPr>
      </w:pPr>
    </w:p>
    <w:p w:rsidR="00F85119" w:rsidRDefault="00F85119" w:rsidP="00F85119">
      <w:pPr>
        <w:rPr>
          <w:b/>
        </w:rPr>
      </w:pPr>
    </w:p>
    <w:p w:rsidR="00F85119" w:rsidRDefault="00F85119" w:rsidP="00F85119">
      <w:pPr>
        <w:rPr>
          <w:b/>
        </w:rPr>
      </w:pPr>
    </w:p>
    <w:p w:rsidR="00F85119" w:rsidRDefault="00F85119" w:rsidP="00F85119">
      <w:pPr>
        <w:rPr>
          <w:b/>
        </w:rPr>
      </w:pPr>
    </w:p>
    <w:p w:rsidR="00F85119" w:rsidRDefault="00F85119" w:rsidP="00F85119">
      <w:pPr>
        <w:rPr>
          <w:b/>
        </w:rPr>
      </w:pPr>
    </w:p>
    <w:p w:rsidR="00F85119" w:rsidRDefault="00F85119" w:rsidP="00F851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85119" w:rsidRPr="008F5B9B" w:rsidTr="00B62BFE">
        <w:trPr>
          <w:trHeight w:val="300"/>
        </w:trPr>
        <w:tc>
          <w:tcPr>
            <w:tcW w:w="9494" w:type="dxa"/>
          </w:tcPr>
          <w:p w:rsidR="00F85119" w:rsidRPr="008F5B9B" w:rsidRDefault="00F85119" w:rsidP="00B62BFE">
            <w:pPr>
              <w:jc w:val="center"/>
              <w:rPr>
                <w:b/>
              </w:rPr>
            </w:pPr>
            <w:r w:rsidRPr="008F5B9B"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F85119" w:rsidRPr="008F5B9B" w:rsidTr="00B62BFE">
        <w:trPr>
          <w:trHeight w:val="714"/>
        </w:trPr>
        <w:tc>
          <w:tcPr>
            <w:tcW w:w="9494" w:type="dxa"/>
          </w:tcPr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lastRenderedPageBreak/>
              <w:t>Bitki Anatomisi ile ilgili bir konuyu anlatma</w:t>
            </w:r>
          </w:p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 xml:space="preserve">Uygun </w:t>
            </w: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preperat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 hazırlama</w:t>
            </w:r>
          </w:p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 xml:space="preserve">Mikroskobu kullanma ve örnek </w:t>
            </w:r>
            <w:proofErr w:type="spellStart"/>
            <w:r w:rsidRPr="008F5B9B">
              <w:rPr>
                <w:rFonts w:ascii="Verdana" w:hAnsi="Verdana"/>
                <w:sz w:val="20"/>
                <w:szCs w:val="20"/>
              </w:rPr>
              <w:t>preperat</w:t>
            </w:r>
            <w:proofErr w:type="spellEnd"/>
            <w:r w:rsidRPr="008F5B9B">
              <w:rPr>
                <w:rFonts w:ascii="Verdana" w:hAnsi="Verdana"/>
                <w:sz w:val="20"/>
                <w:szCs w:val="20"/>
              </w:rPr>
              <w:t xml:space="preserve"> gösterme</w:t>
            </w:r>
          </w:p>
          <w:p w:rsidR="00F85119" w:rsidRPr="008F5B9B" w:rsidRDefault="00F85119" w:rsidP="00B62BFE">
            <w:pPr>
              <w:rPr>
                <w:rFonts w:ascii="Verdana" w:hAnsi="Verdana"/>
                <w:sz w:val="20"/>
                <w:szCs w:val="20"/>
              </w:rPr>
            </w:pPr>
            <w:r w:rsidRPr="008F5B9B">
              <w:rPr>
                <w:rFonts w:ascii="Verdana" w:hAnsi="Verdana"/>
                <w:sz w:val="20"/>
                <w:szCs w:val="20"/>
              </w:rPr>
              <w:t>Konuyla ilgili sorular sorma ve cevaplama</w:t>
            </w:r>
          </w:p>
        </w:tc>
      </w:tr>
    </w:tbl>
    <w:p w:rsidR="00F85119" w:rsidRDefault="00F85119" w:rsidP="00F851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85119" w:rsidRPr="008F5B9B" w:rsidTr="00B62BFE">
        <w:trPr>
          <w:trHeight w:val="300"/>
        </w:trPr>
        <w:tc>
          <w:tcPr>
            <w:tcW w:w="9494" w:type="dxa"/>
          </w:tcPr>
          <w:p w:rsidR="00F85119" w:rsidRPr="008F5B9B" w:rsidRDefault="00F85119" w:rsidP="00B62BFE">
            <w:pPr>
              <w:jc w:val="center"/>
              <w:rPr>
                <w:b/>
              </w:rPr>
            </w:pPr>
            <w:r w:rsidRPr="008F5B9B">
              <w:rPr>
                <w:b/>
              </w:rPr>
              <w:t>Kaynaklar</w:t>
            </w:r>
          </w:p>
        </w:tc>
      </w:tr>
      <w:tr w:rsidR="00F85119" w:rsidRPr="008F5B9B" w:rsidTr="00B62BFE">
        <w:trPr>
          <w:trHeight w:val="930"/>
        </w:trPr>
        <w:tc>
          <w:tcPr>
            <w:tcW w:w="9494" w:type="dxa"/>
          </w:tcPr>
          <w:p w:rsidR="00F85119" w:rsidRDefault="00F85119" w:rsidP="00B62BFE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Yentür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S. (1995). Bitki Anatomisi.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İstanbul; İstanbul Üniversitesi yayınları.</w:t>
            </w:r>
            <w:proofErr w:type="gramEnd"/>
          </w:p>
          <w:p w:rsidR="00F85119" w:rsidRDefault="00F85119" w:rsidP="00B62BFE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Özörgücü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Gemici, Y., Türkan, İ. (1991). Karşılaştırmalı Bitki Anatomisi. Bornova-İzmir: Ege Üniversitesi Basımevi</w:t>
            </w:r>
          </w:p>
          <w:p w:rsidR="00F85119" w:rsidRPr="008F5B9B" w:rsidRDefault="00F85119" w:rsidP="00B62BFE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Vardar, Y. (1969).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Bitki Anatomisi Dersleri.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Bornova-İzmir: Ege Üniversitesi Basımevi</w:t>
            </w:r>
          </w:p>
          <w:p w:rsidR="00F85119" w:rsidRPr="008F5B9B" w:rsidRDefault="00F85119" w:rsidP="00B62BFE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Fahn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A.(1982).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Plant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Anatomy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Oxford,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York, Toronto, Sydney, Paris,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Franfurk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Bergamon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</w:tbl>
    <w:p w:rsidR="00F85119" w:rsidRDefault="00F85119" w:rsidP="00F851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85119" w:rsidRPr="008F5B9B" w:rsidTr="00B62BFE">
        <w:trPr>
          <w:trHeight w:val="300"/>
        </w:trPr>
        <w:tc>
          <w:tcPr>
            <w:tcW w:w="9494" w:type="dxa"/>
          </w:tcPr>
          <w:p w:rsidR="00F85119" w:rsidRPr="008F5B9B" w:rsidRDefault="00F85119" w:rsidP="00B62BFE">
            <w:pPr>
              <w:jc w:val="center"/>
              <w:rPr>
                <w:b/>
              </w:rPr>
            </w:pPr>
            <w:r w:rsidRPr="008F5B9B">
              <w:rPr>
                <w:b/>
              </w:rPr>
              <w:t>Değerlendirme Sistemi</w:t>
            </w:r>
          </w:p>
        </w:tc>
      </w:tr>
      <w:tr w:rsidR="00F85119" w:rsidRPr="008F5B9B" w:rsidTr="00B62BFE">
        <w:trPr>
          <w:trHeight w:val="930"/>
        </w:trPr>
        <w:tc>
          <w:tcPr>
            <w:tcW w:w="9494" w:type="dxa"/>
          </w:tcPr>
          <w:p w:rsidR="00F85119" w:rsidRPr="008F5B9B" w:rsidRDefault="00F85119" w:rsidP="00B62BFE">
            <w:pPr>
              <w:rPr>
                <w:b/>
                <w:bCs/>
              </w:rPr>
            </w:pPr>
            <w:proofErr w:type="spellStart"/>
            <w:r w:rsidRPr="00116BC9">
              <w:rPr>
                <w:rStyle w:val="Gl"/>
              </w:rPr>
              <w:t>Arasınav</w:t>
            </w:r>
            <w:proofErr w:type="spellEnd"/>
            <w:r w:rsidRPr="00116BC9">
              <w:rPr>
                <w:rStyle w:val="Gl"/>
              </w:rPr>
              <w:t xml:space="preserve">: </w:t>
            </w:r>
            <w:r>
              <w:rPr>
                <w:rStyle w:val="Gl"/>
              </w:rPr>
              <w:t>% 40</w:t>
            </w:r>
            <w:r w:rsidRPr="00116BC9">
              <w:br/>
            </w:r>
            <w:r w:rsidRPr="00116BC9">
              <w:rPr>
                <w:rStyle w:val="Gl"/>
              </w:rPr>
              <w:t>Final:</w:t>
            </w:r>
            <w:r>
              <w:rPr>
                <w:rStyle w:val="Gl"/>
              </w:rPr>
              <w:t xml:space="preserve"> %60</w:t>
            </w:r>
          </w:p>
        </w:tc>
      </w:tr>
    </w:tbl>
    <w:p w:rsidR="00F85119" w:rsidRDefault="00F85119" w:rsidP="00F85119"/>
    <w:p w:rsidR="00423AA3" w:rsidRDefault="00423AA3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F85119" w:rsidTr="00F851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</w:tr>
      <w:tr w:rsidR="00F85119" w:rsidTr="00F851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Fizyoloji II (</w:t>
            </w:r>
            <w:proofErr w:type="spellStart"/>
            <w:r>
              <w:rPr>
                <w:sz w:val="22"/>
                <w:szCs w:val="22"/>
              </w:rPr>
              <w:t>Biki</w:t>
            </w:r>
            <w:proofErr w:type="spellEnd"/>
            <w:r>
              <w:rPr>
                <w:sz w:val="22"/>
                <w:szCs w:val="22"/>
              </w:rPr>
              <w:t xml:space="preserve"> Fizyolojisi)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0804602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6.Bahar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F85119" w:rsidRDefault="00F85119" w:rsidP="00F8511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6882"/>
      </w:tblGrid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 koşul Dersler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Botanik</w:t>
            </w:r>
          </w:p>
        </w:tc>
      </w:tr>
    </w:tbl>
    <w:p w:rsidR="00F85119" w:rsidRDefault="00F85119" w:rsidP="00F8511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876"/>
      </w:tblGrid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Dili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</w:p>
        </w:tc>
      </w:tr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Türü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Zorunlu</w:t>
            </w:r>
          </w:p>
        </w:tc>
      </w:tr>
      <w:tr w:rsidR="00F85119" w:rsidTr="00F85119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Koordinatörü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Yrd.Doç.Dr</w:t>
            </w:r>
            <w:proofErr w:type="gramEnd"/>
            <w:r>
              <w:rPr>
                <w:sz w:val="22"/>
                <w:szCs w:val="22"/>
              </w:rPr>
              <w:t>.Mahmut</w:t>
            </w:r>
            <w:proofErr w:type="spellEnd"/>
            <w:r>
              <w:rPr>
                <w:sz w:val="22"/>
                <w:szCs w:val="22"/>
              </w:rPr>
              <w:t xml:space="preserve"> DOĞAN</w:t>
            </w:r>
          </w:p>
        </w:tc>
      </w:tr>
      <w:tr w:rsidR="00F85119" w:rsidTr="00F85119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Dersi Veren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Yrd.Doç.Dr</w:t>
            </w:r>
            <w:proofErr w:type="gramEnd"/>
            <w:r>
              <w:rPr>
                <w:sz w:val="22"/>
                <w:szCs w:val="22"/>
              </w:rPr>
              <w:t>. Mahmut DOĞAN</w:t>
            </w:r>
          </w:p>
        </w:tc>
      </w:tr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Yardımcıları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pPr>
              <w:rPr>
                <w:sz w:val="22"/>
                <w:szCs w:val="22"/>
              </w:rPr>
            </w:pPr>
          </w:p>
        </w:tc>
      </w:tr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Amacı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 dersin amacı bitki büyüme, fotosentez, hormonlar, gelişim fizyolojisi, taşıma sistemi gibi konuları kavratmaktır. Fizyolojik ve biyokimyasal olayları ve bunların ilişkilerini, bitkinin büyüme ve gelişimindeki etkilerini öğretmek. Haftada 3 saat.</w:t>
            </w:r>
          </w:p>
        </w:tc>
      </w:tr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 dersin sonunda öğrenci;</w:t>
            </w:r>
            <w:r>
              <w:rPr>
                <w:sz w:val="22"/>
                <w:szCs w:val="22"/>
              </w:rPr>
              <w:t> </w:t>
            </w:r>
          </w:p>
          <w:p w:rsidR="00F85119" w:rsidRDefault="00F85119" w:rsidP="00F85119">
            <w:pPr>
              <w:numPr>
                <w:ilvl w:val="0"/>
                <w:numId w:val="2"/>
              </w:numPr>
              <w:tabs>
                <w:tab w:val="num" w:pos="25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Fizyolojik ve biyokimyasal olayları ve bunların ilişkilerini, bitkinin büyüme ve gelişimindeki etkilerini öğrenecektir. </w:t>
            </w:r>
          </w:p>
          <w:p w:rsidR="00F85119" w:rsidRDefault="00F85119" w:rsidP="00F85119">
            <w:pPr>
              <w:numPr>
                <w:ilvl w:val="0"/>
                <w:numId w:val="2"/>
              </w:numPr>
              <w:tabs>
                <w:tab w:val="num" w:pos="252"/>
              </w:tabs>
              <w:ind w:left="43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bitki</w:t>
            </w:r>
            <w:proofErr w:type="gramEnd"/>
            <w:r>
              <w:rPr>
                <w:sz w:val="22"/>
                <w:szCs w:val="22"/>
              </w:rPr>
              <w:t xml:space="preserve"> büyüme, fotosentez, hormonlar, gelişim fizyolojisi, taşıma sistemi gibi konuları kavratmaktır.</w:t>
            </w:r>
          </w:p>
        </w:tc>
      </w:tr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İçeriği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Bitki </w:t>
            </w:r>
            <w:proofErr w:type="spellStart"/>
            <w:r>
              <w:rPr>
                <w:sz w:val="22"/>
                <w:szCs w:val="22"/>
              </w:rPr>
              <w:t>fizyolisi</w:t>
            </w:r>
            <w:proofErr w:type="spellEnd"/>
            <w:r>
              <w:rPr>
                <w:sz w:val="22"/>
                <w:szCs w:val="22"/>
              </w:rPr>
              <w:t xml:space="preserve"> tanımı, bitkilerde büyüme, fotosentez, Hormonlar, Üreme ve gelişim fizyolojisi, adaptasyon ve yapı fizyolojisi, </w:t>
            </w:r>
            <w:proofErr w:type="spellStart"/>
            <w:r>
              <w:rPr>
                <w:sz w:val="22"/>
                <w:szCs w:val="22"/>
              </w:rPr>
              <w:t>simbiyoz</w:t>
            </w:r>
            <w:proofErr w:type="spellEnd"/>
            <w:r>
              <w:rPr>
                <w:sz w:val="22"/>
                <w:szCs w:val="22"/>
              </w:rPr>
              <w:t>, bitkilerde taşıma sistemi, Tropizm, bitki ilişkileri</w:t>
            </w:r>
          </w:p>
        </w:tc>
      </w:tr>
    </w:tbl>
    <w:p w:rsidR="00F85119" w:rsidRDefault="00F85119" w:rsidP="00F8511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8077"/>
      </w:tblGrid>
      <w:tr w:rsidR="00F85119" w:rsidTr="00F85119">
        <w:trPr>
          <w:trHeight w:val="21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Konular</w:t>
            </w:r>
          </w:p>
        </w:tc>
      </w:tr>
      <w:tr w:rsidR="00F85119" w:rsidTr="00F85119">
        <w:trPr>
          <w:trHeight w:val="24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Giriş ve Tarihçe</w:t>
            </w:r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widowControl w:val="0"/>
              <w:tabs>
                <w:tab w:val="right" w:leader="dot" w:pos="64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Difüzyon, </w:t>
            </w:r>
            <w:proofErr w:type="spellStart"/>
            <w:r>
              <w:rPr>
                <w:bCs/>
                <w:sz w:val="22"/>
                <w:szCs w:val="22"/>
              </w:rPr>
              <w:t>Osmosiz</w:t>
            </w:r>
            <w:proofErr w:type="spellEnd"/>
            <w:r>
              <w:rPr>
                <w:bCs/>
                <w:sz w:val="22"/>
                <w:szCs w:val="22"/>
              </w:rPr>
              <w:t xml:space="preserve"> ve Şişme Olayları </w:t>
            </w:r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widowControl w:val="0"/>
              <w:tabs>
                <w:tab w:val="left" w:leader="dot" w:pos="624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Bitkilerde su Kaybı (</w:t>
            </w:r>
            <w:proofErr w:type="spellStart"/>
            <w:r>
              <w:rPr>
                <w:bCs/>
                <w:sz w:val="22"/>
                <w:szCs w:val="22"/>
              </w:rPr>
              <w:t>Transpirasyon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Bitki - Toprak – Su İlişkileri</w:t>
            </w:r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widowControl w:val="0"/>
              <w:tabs>
                <w:tab w:val="left" w:leader="dot" w:pos="6230"/>
              </w:tabs>
              <w:autoSpaceDE w:val="0"/>
              <w:autoSpaceDN w:val="0"/>
              <w:adjustRightInd w:val="0"/>
              <w:ind w:left="794" w:hanging="79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Madensel Tuzların Alınması ve Kullanılması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Arasınav</w:t>
            </w:r>
            <w:proofErr w:type="spellEnd"/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widowControl w:val="0"/>
              <w:tabs>
                <w:tab w:val="right" w:leader="dot" w:pos="649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Fotosentez</w:t>
            </w:r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widowControl w:val="0"/>
              <w:tabs>
                <w:tab w:val="center" w:leader="dot" w:pos="2966"/>
                <w:tab w:val="right" w:leader="dot" w:pos="3768"/>
                <w:tab w:val="right" w:leader="dot" w:pos="64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Kemosentez</w:t>
            </w:r>
            <w:proofErr w:type="spellEnd"/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pStyle w:val="Balk1"/>
              <w:tabs>
                <w:tab w:val="right" w:leader="dot" w:pos="6513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Azot Metabolizması</w:t>
            </w:r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widowControl w:val="0"/>
              <w:tabs>
                <w:tab w:val="left" w:leader="dot" w:pos="3124"/>
                <w:tab w:val="left" w:leader="dot" w:pos="4747"/>
                <w:tab w:val="left" w:leader="dot" w:pos="5424"/>
                <w:tab w:val="right" w:leader="dot" w:pos="643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Solunum</w:t>
            </w:r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Gelişiminin Kuralları</w:t>
            </w:r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pStyle w:val="Balk1"/>
              <w:spacing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Hücrelerin Farklılaşması, Farklılaşmanın Temel Kuralları, Bitki Organlarının Gelişmesi</w:t>
            </w:r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pStyle w:val="Balk1"/>
              <w:tabs>
                <w:tab w:val="right" w:leader="dot" w:pos="7886"/>
              </w:tabs>
              <w:spacing w:line="240" w:lineRule="auto"/>
              <w:ind w:left="794" w:hanging="794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Vejetatif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Generatif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Büyüme Arasındaki İlişki, Bitki Büyüme Düzenleyicileri</w:t>
            </w:r>
          </w:p>
        </w:tc>
      </w:tr>
      <w:tr w:rsidR="00F85119" w:rsidTr="00F8511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pStyle w:val="Balk1"/>
              <w:tabs>
                <w:tab w:val="right" w:leader="dot" w:pos="7886"/>
              </w:tabs>
              <w:spacing w:line="240" w:lineRule="auto"/>
              <w:ind w:left="794" w:hanging="79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Bitki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üyüme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ve Gelişme Fizyolojisi</w:t>
            </w:r>
          </w:p>
        </w:tc>
      </w:tr>
    </w:tbl>
    <w:p w:rsidR="00F85119" w:rsidRDefault="00F85119" w:rsidP="00F8511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85119" w:rsidTr="00F85119">
        <w:trPr>
          <w:trHeight w:val="30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Genel Yeterlilikler</w:t>
            </w:r>
          </w:p>
        </w:tc>
      </w:tr>
      <w:tr w:rsidR="00F85119" w:rsidTr="00F85119">
        <w:trPr>
          <w:trHeight w:val="71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 Fizyolojisiyle ile ilgili bir konuyu anlatma,</w:t>
            </w:r>
          </w:p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Bitkilerde meydana gelen fizyolojik olaylar hakkında fikir yürütme,</w:t>
            </w:r>
          </w:p>
          <w:p w:rsidR="00F85119" w:rsidRDefault="00F85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Konuyla ilgili sorular sorma ve cevaplama.</w:t>
            </w:r>
          </w:p>
        </w:tc>
      </w:tr>
    </w:tbl>
    <w:p w:rsidR="00F85119" w:rsidRDefault="00F85119" w:rsidP="00F8511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85119" w:rsidTr="00F85119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Kaynaklar</w:t>
            </w:r>
          </w:p>
        </w:tc>
      </w:tr>
      <w:tr w:rsidR="00F85119" w:rsidTr="00F85119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Bitki Fizyolojisi, Prof. Dr. Suna BOZCUK,</w:t>
            </w:r>
          </w:p>
          <w:p w:rsidR="00F85119" w:rsidRDefault="00F85119">
            <w:pPr>
              <w:ind w:left="720" w:hanging="72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Hacettepe Üniversitesi, Bitki Fizyolojisi, </w:t>
            </w:r>
          </w:p>
          <w:p w:rsidR="00F85119" w:rsidRDefault="00F85119">
            <w:pPr>
              <w:ind w:left="720" w:hanging="72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Prof. Dr. İsmail KOCAÇALIŞKAN, Dumlupınar Üniversitesi, Bitki Besleme, </w:t>
            </w:r>
          </w:p>
          <w:p w:rsidR="00F85119" w:rsidRDefault="00F85119">
            <w:pPr>
              <w:ind w:left="720" w:hanging="720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Prof. Dr. Burhan KAÇAR, Uludağ Üniversitesi, Bitki Fizyolojisi</w:t>
            </w:r>
          </w:p>
        </w:tc>
      </w:tr>
    </w:tbl>
    <w:p w:rsidR="00F85119" w:rsidRDefault="00F85119" w:rsidP="00F8511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85119" w:rsidTr="00F85119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Değerlendirme Sistemi</w:t>
            </w:r>
          </w:p>
        </w:tc>
      </w:tr>
      <w:tr w:rsidR="00F85119" w:rsidTr="00F85119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Gl"/>
                <w:sz w:val="22"/>
              </w:rPr>
              <w:lastRenderedPageBreak/>
              <w:t>Arasınav</w:t>
            </w:r>
            <w:proofErr w:type="spellEnd"/>
            <w:r>
              <w:rPr>
                <w:rStyle w:val="Gl"/>
                <w:sz w:val="22"/>
              </w:rPr>
              <w:t>: % 40</w:t>
            </w:r>
            <w:r>
              <w:rPr>
                <w:sz w:val="22"/>
                <w:szCs w:val="22"/>
              </w:rPr>
              <w:br/>
            </w:r>
            <w:r>
              <w:rPr>
                <w:rStyle w:val="Gl"/>
                <w:sz w:val="22"/>
              </w:rPr>
              <w:t>Final: %60</w:t>
            </w:r>
          </w:p>
        </w:tc>
      </w:tr>
    </w:tbl>
    <w:p w:rsidR="00F85119" w:rsidRDefault="00F85119" w:rsidP="00F85119">
      <w:pPr>
        <w:jc w:val="center"/>
        <w:rPr>
          <w:b/>
          <w:sz w:val="22"/>
          <w:szCs w:val="22"/>
        </w:rPr>
      </w:pPr>
    </w:p>
    <w:p w:rsidR="00F85119" w:rsidRDefault="00F85119" w:rsidP="00F85119">
      <w:pPr>
        <w:rPr>
          <w:b/>
          <w:sz w:val="22"/>
          <w:szCs w:val="22"/>
        </w:rPr>
      </w:pPr>
    </w:p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>
      <w:bookmarkStart w:id="0" w:name="_GoBack"/>
      <w:bookmarkEnd w:id="0"/>
    </w:p>
    <w:p w:rsidR="00F85119" w:rsidRDefault="00F85119" w:rsidP="00F85119"/>
    <w:p w:rsidR="00F85119" w:rsidRDefault="00F85119" w:rsidP="00F85119"/>
    <w:p w:rsidR="00F85119" w:rsidRDefault="00F85119" w:rsidP="00F8511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949"/>
      </w:tblGrid>
      <w:tr w:rsidR="00F85119" w:rsidTr="00F851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</w:rPr>
            </w:pPr>
            <w:r>
              <w:rPr>
                <w:b/>
              </w:rPr>
              <w:lastRenderedPageBreak/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</w:rPr>
            </w:pPr>
            <w:r>
              <w:rPr>
                <w:b/>
              </w:rPr>
              <w:t>Kredisi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F85119" w:rsidTr="00F851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rPr>
                <w:b/>
              </w:rPr>
              <w:t>Moleküler Biyoloji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0804721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2+2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4</w:t>
            </w:r>
          </w:p>
        </w:tc>
      </w:tr>
    </w:tbl>
    <w:p w:rsidR="00F85119" w:rsidRDefault="00F85119" w:rsidP="00F851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968"/>
      </w:tblGrid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Ön koşul Dersler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/>
        </w:tc>
      </w:tr>
    </w:tbl>
    <w:p w:rsidR="00F85119" w:rsidRDefault="00F85119" w:rsidP="00F851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6945"/>
      </w:tblGrid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Dersin Dili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Türkçe</w:t>
            </w:r>
          </w:p>
        </w:tc>
      </w:tr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Dersin Türü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Zorunlu</w:t>
            </w:r>
          </w:p>
        </w:tc>
      </w:tr>
      <w:tr w:rsidR="00F85119" w:rsidTr="00F85119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Dersin Koordinatörü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Yrd. Doç. Dr. Ebru UYAR</w:t>
            </w:r>
          </w:p>
        </w:tc>
      </w:tr>
      <w:tr w:rsidR="00F85119" w:rsidTr="00F85119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 xml:space="preserve">Dersi Veren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Yrd. Doç. Dr. Ebru UYAR</w:t>
            </w:r>
          </w:p>
        </w:tc>
      </w:tr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Dersin Yardımcıları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/>
        </w:tc>
      </w:tr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Dersin Amacı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 xml:space="preserve">Moleküler Biyoloji alanında öğrenim gören öğrencilere canlının en küçük yapı taşı olan hücrenin tüm fonksiyonlarını gerçekleştiren başta nükleik asitler ve proteinler olmak üzere </w:t>
            </w:r>
            <w:proofErr w:type="spellStart"/>
            <w:r>
              <w:t>biyomoleküllerin</w:t>
            </w:r>
            <w:proofErr w:type="spellEnd"/>
            <w:r>
              <w:t xml:space="preserve"> yapı ve görevlerine yönelik olarak bilgilendirmek</w:t>
            </w:r>
          </w:p>
        </w:tc>
      </w:tr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ind w:right="-108"/>
            </w:pPr>
            <w:r>
              <w:t xml:space="preserve">Dersin Öğrenme Çıktıları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rPr>
                <w:bCs/>
              </w:rPr>
              <w:t>Bu dersin sonunda öğrencilere;</w:t>
            </w:r>
            <w:r>
              <w:t> </w:t>
            </w:r>
          </w:p>
          <w:p w:rsidR="00F85119" w:rsidRDefault="00F85119">
            <w:pPr>
              <w:ind w:left="72"/>
            </w:pPr>
            <w:r>
              <w:t xml:space="preserve">Hücrenin </w:t>
            </w:r>
            <w:proofErr w:type="spellStart"/>
            <w:r>
              <w:t>biyomolekülleri</w:t>
            </w:r>
            <w:proofErr w:type="spellEnd"/>
            <w:r>
              <w:t xml:space="preserve">, bu molekülerin sentez mekanizmaları, hücre bölünmesinin kontrolü, hücreler arası ilişkiler, </w:t>
            </w:r>
            <w:proofErr w:type="gramStart"/>
            <w:r>
              <w:t>klonlama</w:t>
            </w:r>
            <w:proofErr w:type="gramEnd"/>
            <w:r>
              <w:t xml:space="preserve">, </w:t>
            </w:r>
            <w:proofErr w:type="spellStart"/>
            <w:r>
              <w:t>rekombinant</w:t>
            </w:r>
            <w:proofErr w:type="spellEnd"/>
            <w:r>
              <w:t xml:space="preserve"> teknikler, çeşitli hastalıkların moleküler biyolojisi ve genetiği değiştirilen organizmalar hakkında bilgi sahibi olmaları hedeflenmiştir. </w:t>
            </w:r>
          </w:p>
        </w:tc>
      </w:tr>
      <w:tr w:rsidR="00F85119" w:rsidTr="00F8511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Dersin İçeriği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r>
              <w:t xml:space="preserve">Sınıflarda teorik, laboratuvarda uygulamalı anlatıma dayalı dersin verilmesi. Teorik derslerde çeşitli görsel gereçlerin ve bilgisayar destekli programların kullanıldığı sunumlar, uygulamada </w:t>
            </w:r>
            <w:proofErr w:type="gramStart"/>
            <w:r>
              <w:t>ise  işlenen</w:t>
            </w:r>
            <w:proofErr w:type="gramEnd"/>
            <w:r>
              <w:t xml:space="preserve"> teorik ders konusuna bağlı olarak laboratuvarda analiz ve ölçüm yöntemleri ve değerlendirilmesi yapılacaktır. </w:t>
            </w:r>
          </w:p>
          <w:p w:rsidR="00F85119" w:rsidRDefault="00F85119">
            <w:r>
              <w:t xml:space="preserve">Öğretme materyali olarak, teorik anlatım ve </w:t>
            </w:r>
            <w:proofErr w:type="gramStart"/>
            <w:r>
              <w:t>projeksiyon</w:t>
            </w:r>
            <w:proofErr w:type="gramEnd"/>
            <w:r>
              <w:t xml:space="preserve"> kullanılarak çeşitli slayt sunumları yapılacaktır. </w:t>
            </w:r>
          </w:p>
          <w:p w:rsidR="00F85119" w:rsidRDefault="00F85119">
            <w:pPr>
              <w:jc w:val="both"/>
            </w:pPr>
          </w:p>
        </w:tc>
      </w:tr>
    </w:tbl>
    <w:p w:rsidR="00F85119" w:rsidRDefault="00F85119" w:rsidP="00F851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4299"/>
        <w:gridCol w:w="3848"/>
      </w:tblGrid>
      <w:tr w:rsidR="00F85119" w:rsidTr="00F85119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pPr>
              <w:jc w:val="center"/>
              <w:rPr>
                <w:b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19" w:rsidRDefault="00F85119">
            <w:pPr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F85119" w:rsidTr="00F85119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</w:rPr>
            </w:pPr>
            <w:r>
              <w:rPr>
                <w:b/>
              </w:rPr>
              <w:t>Uygulama</w:t>
            </w:r>
          </w:p>
        </w:tc>
      </w:tr>
      <w:tr w:rsidR="00F85119" w:rsidTr="00F85119">
        <w:trPr>
          <w:trHeight w:val="2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-Moleküler Biyolojinin tarihçesi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pPr>
              <w:jc w:val="both"/>
            </w:pPr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-</w:t>
            </w:r>
            <w:proofErr w:type="spellStart"/>
            <w:r>
              <w:t>Biyomoleküller</w:t>
            </w:r>
            <w:proofErr w:type="spellEnd"/>
            <w:r>
              <w:t xml:space="preserve"> ve hücrenin yapısı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-Moleküler Biyolojide kullanılan tekniklerle ilgili teorik bilgi</w:t>
            </w:r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-Nükleik asitlerin yapısı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pPr>
              <w:jc w:val="both"/>
            </w:pPr>
            <w:r>
              <w:t xml:space="preserve">-Moleküler Biyoloji </w:t>
            </w:r>
            <w:proofErr w:type="spellStart"/>
            <w:r>
              <w:t>Laboratuarında</w:t>
            </w:r>
            <w:proofErr w:type="spellEnd"/>
            <w:r>
              <w:t xml:space="preserve"> bulunan cihazların tanıtımı ve çalışma prensipleri</w:t>
            </w:r>
          </w:p>
          <w:p w:rsidR="00F85119" w:rsidRDefault="00F85119">
            <w:pPr>
              <w:jc w:val="both"/>
            </w:pPr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-DNA’nın temel fonksiyonları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-</w:t>
            </w:r>
            <w:proofErr w:type="spellStart"/>
            <w:r>
              <w:t>Elektroforez</w:t>
            </w:r>
            <w:proofErr w:type="spellEnd"/>
            <w:r>
              <w:t xml:space="preserve"> analizi için gerekli solüsyonların hazırlanması ve DNA </w:t>
            </w:r>
            <w:proofErr w:type="spellStart"/>
            <w:r>
              <w:t>ziolasyonu</w:t>
            </w:r>
            <w:proofErr w:type="spellEnd"/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pPr>
              <w:jc w:val="both"/>
            </w:pPr>
            <w:r>
              <w:t xml:space="preserve">-DNA </w:t>
            </w:r>
            <w:proofErr w:type="spellStart"/>
            <w:r>
              <w:t>rekombinasyonları</w:t>
            </w:r>
            <w:proofErr w:type="spellEnd"/>
          </w:p>
          <w:p w:rsidR="00F85119" w:rsidRDefault="00F85119">
            <w:pPr>
              <w:jc w:val="both"/>
            </w:pPr>
            <w:r>
              <w:t>-</w:t>
            </w:r>
            <w:proofErr w:type="spellStart"/>
            <w:r>
              <w:t>Plazmidler</w:t>
            </w:r>
            <w:proofErr w:type="spellEnd"/>
          </w:p>
          <w:p w:rsidR="00F85119" w:rsidRDefault="00F85119">
            <w:pPr>
              <w:jc w:val="both"/>
            </w:pPr>
            <w:r>
              <w:t>-</w:t>
            </w:r>
            <w:proofErr w:type="spellStart"/>
            <w:r>
              <w:t>Fajlar</w:t>
            </w:r>
            <w:proofErr w:type="spellEnd"/>
          </w:p>
          <w:p w:rsidR="00F85119" w:rsidRDefault="00F85119">
            <w:pPr>
              <w:jc w:val="both"/>
            </w:pPr>
            <w:r>
              <w:t>-Ekspresyon vektörleri</w:t>
            </w:r>
          </w:p>
          <w:p w:rsidR="00F85119" w:rsidRDefault="00F85119">
            <w:pPr>
              <w:jc w:val="both"/>
            </w:pPr>
            <w:r>
              <w:t xml:space="preserve">-Gen </w:t>
            </w:r>
            <w:proofErr w:type="gramStart"/>
            <w:r>
              <w:t>klonlaması</w:t>
            </w:r>
            <w:proofErr w:type="gramEnd"/>
          </w:p>
          <w:p w:rsidR="00F85119" w:rsidRDefault="00F85119">
            <w:pPr>
              <w:jc w:val="both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pPr>
              <w:jc w:val="both"/>
            </w:pPr>
            <w:r>
              <w:t xml:space="preserve">-DNA’nın </w:t>
            </w:r>
            <w:proofErr w:type="spellStart"/>
            <w:r>
              <w:t>elektroforezde</w:t>
            </w:r>
            <w:proofErr w:type="spellEnd"/>
            <w:r>
              <w:t xml:space="preserve"> görüntülenmesi</w:t>
            </w:r>
          </w:p>
          <w:p w:rsidR="00F85119" w:rsidRDefault="00F85119">
            <w:pPr>
              <w:jc w:val="both"/>
            </w:pPr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-</w:t>
            </w:r>
            <w:proofErr w:type="spellStart"/>
            <w:r>
              <w:t>Polimeraz</w:t>
            </w:r>
            <w:proofErr w:type="spellEnd"/>
            <w:r>
              <w:t xml:space="preserve"> zincir reaksiyonu</w:t>
            </w:r>
          </w:p>
          <w:p w:rsidR="00F85119" w:rsidRDefault="00F85119">
            <w:pPr>
              <w:jc w:val="both"/>
            </w:pPr>
            <w:r>
              <w:t>-Yapay nokta mutasyonu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 xml:space="preserve">-SDS-PAGE </w:t>
            </w:r>
            <w:proofErr w:type="spellStart"/>
            <w:r>
              <w:t>elektroforezi</w:t>
            </w:r>
            <w:proofErr w:type="spellEnd"/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lastRenderedPageBreak/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-Protein molekülünün yapısı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 xml:space="preserve">-Protein moleküllerinin SDS-PAGE </w:t>
            </w:r>
            <w:proofErr w:type="gramStart"/>
            <w:r>
              <w:t>ile  incelenmesi</w:t>
            </w:r>
            <w:proofErr w:type="gramEnd"/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 xml:space="preserve">-Proteinlerin yapısını oluşturan </w:t>
            </w:r>
            <w:proofErr w:type="gramStart"/>
            <w:r>
              <w:t>amino</w:t>
            </w:r>
            <w:proofErr w:type="gramEnd"/>
            <w:r>
              <w:t xml:space="preserve"> asit zincirinin tespiti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 xml:space="preserve">- </w:t>
            </w:r>
            <w:proofErr w:type="spellStart"/>
            <w:r>
              <w:t>Spektrofotometrik</w:t>
            </w:r>
            <w:proofErr w:type="spellEnd"/>
            <w:r>
              <w:t xml:space="preserve"> metodun tanıtılması, prensipleri</w:t>
            </w:r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pPr>
              <w:jc w:val="both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proofErr w:type="spellStart"/>
            <w:r>
              <w:t>Spektrofotometre</w:t>
            </w:r>
            <w:proofErr w:type="spellEnd"/>
            <w:r>
              <w:t xml:space="preserve"> ile DNA miktar tayini</w:t>
            </w:r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pPr>
              <w:jc w:val="both"/>
            </w:pPr>
            <w:r>
              <w:t>-DNA transkripsiyonu</w:t>
            </w:r>
          </w:p>
          <w:p w:rsidR="00F85119" w:rsidRDefault="00F85119">
            <w:pPr>
              <w:jc w:val="both"/>
            </w:pPr>
            <w:r>
              <w:t>-</w:t>
            </w:r>
            <w:proofErr w:type="spellStart"/>
            <w:r>
              <w:t>mRNA’da</w:t>
            </w:r>
            <w:proofErr w:type="spellEnd"/>
            <w:r>
              <w:t xml:space="preserve"> yapısal değişiklikler</w:t>
            </w:r>
          </w:p>
          <w:p w:rsidR="00F85119" w:rsidRDefault="00F85119">
            <w:pPr>
              <w:jc w:val="both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proofErr w:type="spellStart"/>
            <w:r>
              <w:t>Fluorimetre</w:t>
            </w:r>
            <w:proofErr w:type="spellEnd"/>
            <w:r>
              <w:t xml:space="preserve"> ile protein miktar tayini</w:t>
            </w:r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pPr>
              <w:jc w:val="both"/>
            </w:pPr>
            <w:r>
              <w:t xml:space="preserve">-Protein </w:t>
            </w:r>
            <w:proofErr w:type="spellStart"/>
            <w:r>
              <w:t>biyosentezinin</w:t>
            </w:r>
            <w:proofErr w:type="spellEnd"/>
            <w:r>
              <w:t xml:space="preserve"> kontrol mekanizması</w:t>
            </w:r>
          </w:p>
          <w:p w:rsidR="00F85119" w:rsidRDefault="00F85119">
            <w:pPr>
              <w:jc w:val="both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-Antijen-antikor ilişkileri hakkında bilgilendirme</w:t>
            </w:r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r>
              <w:t>-</w:t>
            </w:r>
            <w:proofErr w:type="spellStart"/>
            <w:r>
              <w:t>Membran</w:t>
            </w:r>
            <w:proofErr w:type="spellEnd"/>
            <w:r>
              <w:t xml:space="preserve"> proteinlerinin sentezi</w:t>
            </w:r>
          </w:p>
          <w:p w:rsidR="00F85119" w:rsidRDefault="00F85119"/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 xml:space="preserve">-Proteinlerin Western </w:t>
            </w:r>
            <w:proofErr w:type="spellStart"/>
            <w:r>
              <w:t>blot</w:t>
            </w:r>
            <w:proofErr w:type="spellEnd"/>
            <w:r>
              <w:t xml:space="preserve"> ile incelenmesi</w:t>
            </w:r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-Proteinlerin taşınma mekanizması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Jelin görüntülenmesi ve değerlendirilmesi</w:t>
            </w:r>
          </w:p>
        </w:tc>
      </w:tr>
      <w:tr w:rsidR="00F85119" w:rsidTr="00F8511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</w:pPr>
            <w: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both"/>
            </w:pPr>
            <w:r>
              <w:t>-Proteinlerin topolojik konumları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pPr>
              <w:jc w:val="both"/>
            </w:pPr>
          </w:p>
        </w:tc>
      </w:tr>
    </w:tbl>
    <w:p w:rsidR="00F85119" w:rsidRDefault="00F85119" w:rsidP="00F851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85119" w:rsidTr="00F85119">
        <w:trPr>
          <w:trHeight w:val="30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Genel Yeterlilikler</w:t>
            </w:r>
          </w:p>
        </w:tc>
      </w:tr>
      <w:tr w:rsidR="00F85119" w:rsidTr="00F85119">
        <w:trPr>
          <w:trHeight w:val="71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r>
              <w:t>Moleküler biyolojide genel bir bilgiye sahip olmak ve ilgili temel yöntem ve analiz tekniklerini yapabilme becerisine sahip olmak ve bunları değerlendirebilmek</w:t>
            </w:r>
          </w:p>
        </w:tc>
      </w:tr>
    </w:tbl>
    <w:p w:rsidR="00F85119" w:rsidRDefault="00F85119" w:rsidP="00F851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85119" w:rsidTr="00F85119">
        <w:trPr>
          <w:trHeight w:val="30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F85119" w:rsidTr="00F85119">
        <w:trPr>
          <w:trHeight w:val="93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 w:rsidP="00F85119">
            <w:pPr>
              <w:numPr>
                <w:ilvl w:val="0"/>
                <w:numId w:val="3"/>
              </w:numPr>
              <w:ind w:left="357" w:hanging="357"/>
            </w:pPr>
            <w:r>
              <w:t xml:space="preserve">Dilsiz, N.  2009. Moleküler Biyoloji. 2. Baskı, </w:t>
            </w:r>
            <w:proofErr w:type="spellStart"/>
            <w:r>
              <w:t>Palme</w:t>
            </w:r>
            <w:proofErr w:type="spellEnd"/>
            <w:r>
              <w:t xml:space="preserve"> Yayıncılık. ISBN:</w:t>
            </w:r>
            <w:proofErr w:type="gramStart"/>
            <w:r>
              <w:t>9758624865</w:t>
            </w:r>
            <w:proofErr w:type="gramEnd"/>
            <w:r>
              <w:t xml:space="preserve">, Ankara. </w:t>
            </w:r>
          </w:p>
          <w:p w:rsidR="00F85119" w:rsidRDefault="00F85119" w:rsidP="00F85119">
            <w:pPr>
              <w:numPr>
                <w:ilvl w:val="0"/>
                <w:numId w:val="3"/>
              </w:numPr>
              <w:ind w:left="357" w:hanging="357"/>
            </w:pPr>
            <w:proofErr w:type="spellStart"/>
            <w:r>
              <w:t>Weaver</w:t>
            </w:r>
            <w:proofErr w:type="spellEnd"/>
            <w:r>
              <w:t xml:space="preserve">, R. F. 1999.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, </w:t>
            </w:r>
            <w:proofErr w:type="spellStart"/>
            <w:r>
              <w:t>McGraw-Hill</w:t>
            </w:r>
            <w:proofErr w:type="spellEnd"/>
            <w:r>
              <w:t xml:space="preserve"> </w:t>
            </w:r>
            <w:proofErr w:type="spellStart"/>
            <w:r>
              <w:t>Comp</w:t>
            </w:r>
            <w:proofErr w:type="spellEnd"/>
            <w:r>
              <w:t xml:space="preserve">. New York, USA     </w:t>
            </w:r>
          </w:p>
          <w:p w:rsidR="00F85119" w:rsidRDefault="00F85119">
            <w:pPr>
              <w:ind w:left="357"/>
            </w:pPr>
          </w:p>
        </w:tc>
      </w:tr>
    </w:tbl>
    <w:p w:rsidR="00F85119" w:rsidRDefault="00F85119" w:rsidP="00F851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85119" w:rsidTr="00F85119">
        <w:trPr>
          <w:trHeight w:val="30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</w:rPr>
            </w:pPr>
            <w:r>
              <w:rPr>
                <w:b/>
              </w:rPr>
              <w:t>Değerlendirme Sistemi</w:t>
            </w:r>
          </w:p>
        </w:tc>
      </w:tr>
      <w:tr w:rsidR="00F85119" w:rsidTr="00F85119">
        <w:trPr>
          <w:trHeight w:val="93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9" w:rsidRDefault="00F85119">
            <w:r>
              <w:t xml:space="preserve">Teorik ders ve uygulamada bir </w:t>
            </w:r>
            <w:proofErr w:type="spellStart"/>
            <w:r>
              <w:t>arasınav</w:t>
            </w:r>
            <w:proofErr w:type="spellEnd"/>
            <w:r>
              <w:t xml:space="preserve"> ve yarıyıl sonu sınavı ile değerlendirilir. Yarıyıl sonunda uygulamaya yönelik sınav laboratuvarda analizlerin yapılması şeklinde uygulamalı olarak yapılır. Uygulama sınavında başarılı olan öğrenciler yarıyıl sonu sınavına alınır. </w:t>
            </w:r>
            <w:proofErr w:type="spellStart"/>
            <w:r>
              <w:t>Arasınav</w:t>
            </w:r>
            <w:proofErr w:type="spellEnd"/>
            <w:r>
              <w:t>, yarıyıl sonu ve bütünleme sınavı yazılı olarak yapılır.</w:t>
            </w:r>
          </w:p>
          <w:p w:rsidR="00F85119" w:rsidRDefault="00F85119">
            <w:r>
              <w:t xml:space="preserve"> Ders başarı notu, dönem içi başarı notunun %40’ı ile yarıyıl sonu veya bütünleme sınav notunun %60’ının toplanması ile hesaplanır. </w:t>
            </w:r>
          </w:p>
          <w:p w:rsidR="00F85119" w:rsidRDefault="00F85119"/>
        </w:tc>
      </w:tr>
    </w:tbl>
    <w:p w:rsidR="00F85119" w:rsidRDefault="00F85119" w:rsidP="00F85119">
      <w:pPr>
        <w:jc w:val="center"/>
        <w:rPr>
          <w:b/>
        </w:rPr>
      </w:pPr>
    </w:p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1094"/>
        <w:gridCol w:w="720"/>
        <w:gridCol w:w="900"/>
        <w:gridCol w:w="720"/>
        <w:gridCol w:w="886"/>
      </w:tblGrid>
      <w:tr w:rsidR="00F85119" w:rsidTr="00F8511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Dersin Adı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Kodu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+ 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F85119" w:rsidTr="00F8511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Vejetasyon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0804845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85119" w:rsidRDefault="00F85119" w:rsidP="00F85119">
      <w:pPr>
        <w:rPr>
          <w:sz w:val="20"/>
          <w:szCs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7558"/>
      </w:tblGrid>
      <w:tr w:rsidR="00F85119" w:rsidTr="00F851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 Koşul Dersler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>
            <w:pPr>
              <w:rPr>
                <w:sz w:val="20"/>
                <w:szCs w:val="20"/>
              </w:rPr>
            </w:pPr>
          </w:p>
        </w:tc>
      </w:tr>
    </w:tbl>
    <w:p w:rsidR="00F85119" w:rsidRDefault="00F85119" w:rsidP="00F8511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86"/>
        <w:gridCol w:w="5842"/>
      </w:tblGrid>
      <w:tr w:rsidR="00F85119" w:rsidTr="00F85119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b/>
                <w:sz w:val="20"/>
                <w:szCs w:val="20"/>
              </w:rPr>
            </w:pPr>
            <w:bookmarkStart w:id="1" w:name="OLE_LINK1"/>
            <w:r>
              <w:rPr>
                <w:b/>
                <w:sz w:val="20"/>
                <w:szCs w:val="20"/>
              </w:rPr>
              <w:t>Ders</w:t>
            </w:r>
            <w:bookmarkEnd w:id="1"/>
            <w:r>
              <w:rPr>
                <w:b/>
                <w:sz w:val="20"/>
                <w:szCs w:val="20"/>
              </w:rPr>
              <w:t>in Dili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</w:tr>
      <w:tr w:rsidR="00F85119" w:rsidTr="00F85119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Türü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Zorunlu</w:t>
            </w:r>
          </w:p>
        </w:tc>
      </w:tr>
      <w:tr w:rsidR="00F85119" w:rsidTr="00F85119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Koordinatörleri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Ömer Faruk KAYA</w:t>
            </w:r>
          </w:p>
        </w:tc>
      </w:tr>
      <w:tr w:rsidR="00F85119" w:rsidTr="00F85119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 Veren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Ömer Faruk KAYA</w:t>
            </w:r>
          </w:p>
        </w:tc>
      </w:tr>
      <w:tr w:rsidR="00F85119" w:rsidTr="00F85119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Yardımcıları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>
            <w:pPr>
              <w:rPr>
                <w:sz w:val="20"/>
                <w:szCs w:val="20"/>
              </w:rPr>
            </w:pPr>
          </w:p>
        </w:tc>
      </w:tr>
      <w:tr w:rsidR="00F85119" w:rsidTr="00F85119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jc w:val="both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Vejetasyon Bilimini genel olarak anlamalarını sağlama</w:t>
            </w:r>
          </w:p>
        </w:tc>
      </w:tr>
      <w:tr w:rsidR="00F85119" w:rsidTr="00F85119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Vejetasyon oluşum basamaklarını kavratma</w:t>
            </w:r>
          </w:p>
        </w:tc>
      </w:tr>
      <w:tr w:rsidR="00F85119" w:rsidTr="00F85119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İçeriği </w:t>
            </w:r>
          </w:p>
          <w:p w:rsidR="00F85119" w:rsidRDefault="00F85119">
            <w:pPr>
              <w:rPr>
                <w:b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jc w:val="both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Vejetasyon, Ekolojik vejetasyon, İklimsel,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topraksal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biyotik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faktörler, Vejetasyonu sınıflandırma metotları, Bitki birlikleri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>
            <w:pPr>
              <w:jc w:val="both"/>
              <w:rPr>
                <w:sz w:val="20"/>
                <w:szCs w:val="20"/>
              </w:rPr>
            </w:pP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</w:rPr>
              <w:t>Vejetasyonun Oluşumu (</w:t>
            </w:r>
            <w:proofErr w:type="spellStart"/>
            <w:r>
              <w:rPr>
                <w:sz w:val="20"/>
              </w:rPr>
              <w:t>Süksesyon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Klimaks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</w:rPr>
              <w:t>Vejetasyonun Oluşumu (</w:t>
            </w:r>
            <w:proofErr w:type="spellStart"/>
            <w:r>
              <w:rPr>
                <w:sz w:val="20"/>
              </w:rPr>
              <w:t>Süksesyon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Klimaks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</w:rPr>
              <w:t>Vejetasyon Araştırmalarında Temel Genel Bilgiler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</w:rPr>
              <w:t>Bitki Formasyonları (Vejetasyon Tipleri)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</w:rPr>
              <w:t>Bitki Formasyonları (Vejetasyon Tipleri)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</w:rPr>
              <w:t>Vejetasyonun Strüktürü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1"/>
                <w:sz w:val="20"/>
                <w:szCs w:val="20"/>
              </w:rPr>
              <w:t>Arasınav</w:t>
            </w:r>
            <w:proofErr w:type="spellEnd"/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hd w:val="clear" w:color="auto" w:fill="FFFFFF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</w:rPr>
              <w:t>Vejetasyonun Strüktürü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pacing w:line="360" w:lineRule="auto"/>
            </w:pPr>
            <w:r>
              <w:rPr>
                <w:sz w:val="20"/>
              </w:rPr>
              <w:t>Vejetasyonun Sınıflandırılması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pacing w:line="360" w:lineRule="auto"/>
            </w:pPr>
            <w:r>
              <w:rPr>
                <w:sz w:val="20"/>
              </w:rPr>
              <w:t>Vejetasyonun Sınıflandırılması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pacing w:line="360" w:lineRule="auto"/>
            </w:pPr>
            <w:r>
              <w:rPr>
                <w:sz w:val="20"/>
              </w:rPr>
              <w:t>Vejetasyonun Sınıflandırılması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1"/>
                <w:sz w:val="20"/>
              </w:rPr>
              <w:t>Fitososyolojik</w:t>
            </w:r>
            <w:proofErr w:type="spellEnd"/>
            <w:r>
              <w:rPr>
                <w:bCs/>
                <w:color w:val="000000"/>
                <w:spacing w:val="1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"/>
                <w:sz w:val="20"/>
              </w:rPr>
              <w:t>Nomenklatür</w:t>
            </w:r>
            <w:proofErr w:type="spellEnd"/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hd w:val="clear" w:color="auto" w:fill="FFFFFF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1"/>
                <w:sz w:val="20"/>
              </w:rPr>
              <w:t>Zurich</w:t>
            </w:r>
            <w:proofErr w:type="spellEnd"/>
            <w:r>
              <w:rPr>
                <w:color w:val="000000"/>
                <w:spacing w:val="1"/>
                <w:sz w:val="20"/>
              </w:rPr>
              <w:t xml:space="preserve">-Montpellier </w:t>
            </w:r>
            <w:proofErr w:type="spellStart"/>
            <w:r>
              <w:rPr>
                <w:sz w:val="20"/>
              </w:rPr>
              <w:t>Ekolü’nün</w:t>
            </w:r>
            <w:proofErr w:type="spellEnd"/>
            <w:r>
              <w:rPr>
                <w:sz w:val="20"/>
              </w:rPr>
              <w:t xml:space="preserve"> Olumlu ve Olumsuz Yönleri</w:t>
            </w:r>
          </w:p>
        </w:tc>
      </w:tr>
      <w:tr w:rsidR="00F85119" w:rsidTr="00F851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 w:rsidP="00F8511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shd w:val="clear" w:color="auto" w:fill="FFFFFF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F85119" w:rsidTr="00F8511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Yeterlilikler</w:t>
            </w:r>
          </w:p>
        </w:tc>
      </w:tr>
      <w:tr w:rsidR="00F85119" w:rsidTr="00F8511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Vejetasyonun oluşum sürecindeki aşamaları ve vejetasyonun sınıflandırılmasındaki </w:t>
            </w:r>
            <w:proofErr w:type="gramStart"/>
            <w:r>
              <w:rPr>
                <w:sz w:val="20"/>
                <w:szCs w:val="20"/>
              </w:rPr>
              <w:t>kriterleri</w:t>
            </w:r>
            <w:proofErr w:type="gramEnd"/>
            <w:r>
              <w:rPr>
                <w:sz w:val="20"/>
                <w:szCs w:val="20"/>
              </w:rPr>
              <w:t xml:space="preserve"> kavrayabilme </w:t>
            </w:r>
          </w:p>
        </w:tc>
      </w:tr>
      <w:tr w:rsidR="00F85119" w:rsidTr="00F8511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</w:tr>
      <w:tr w:rsidR="00F85119" w:rsidTr="00F8511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 w:rsidP="00F8511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Akman, Y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Ketenoğlu</w:t>
            </w:r>
            <w:proofErr w:type="spellEnd"/>
            <w:r>
              <w:rPr>
                <w:sz w:val="20"/>
                <w:szCs w:val="20"/>
              </w:rPr>
              <w:t xml:space="preserve">, O. 2001. Vejetasyon Ekolojisi ve Araştırma </w:t>
            </w:r>
            <w:proofErr w:type="spellStart"/>
            <w:r>
              <w:rPr>
                <w:sz w:val="20"/>
                <w:szCs w:val="20"/>
              </w:rPr>
              <w:t>Metodları</w:t>
            </w:r>
            <w:proofErr w:type="spellEnd"/>
            <w:r>
              <w:rPr>
                <w:sz w:val="20"/>
                <w:szCs w:val="20"/>
              </w:rPr>
              <w:t>, Ankara</w:t>
            </w:r>
          </w:p>
          <w:p w:rsidR="00F85119" w:rsidRDefault="00F85119" w:rsidP="00F8511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Çetik</w:t>
            </w:r>
            <w:proofErr w:type="spellEnd"/>
            <w:r>
              <w:rPr>
                <w:sz w:val="20"/>
                <w:szCs w:val="20"/>
              </w:rPr>
              <w:t>, A.R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1973. Vejetasyon Bilimi. Ülkemiz Matbaası, Ankara</w:t>
            </w:r>
          </w:p>
          <w:p w:rsidR="00F85119" w:rsidRDefault="00F85119" w:rsidP="00F8511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Seçmen, Ö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2000. Vejetasyon Bilgisi Ders Notları III: Baskı. E.Ü. Fen </w:t>
            </w:r>
            <w:proofErr w:type="spellStart"/>
            <w:r>
              <w:rPr>
                <w:sz w:val="20"/>
                <w:szCs w:val="20"/>
              </w:rPr>
              <w:t>Fakultesi</w:t>
            </w:r>
            <w:proofErr w:type="spellEnd"/>
            <w:r>
              <w:rPr>
                <w:sz w:val="20"/>
                <w:szCs w:val="20"/>
              </w:rPr>
              <w:t xml:space="preserve"> Baskı ve Teksir Atölyesi, İzmir</w:t>
            </w:r>
          </w:p>
          <w:p w:rsidR="00F85119" w:rsidRDefault="00F85119" w:rsidP="00F8511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Kılınç</w:t>
            </w:r>
            <w:proofErr w:type="spellEnd"/>
            <w:r>
              <w:rPr>
                <w:sz w:val="20"/>
                <w:szCs w:val="20"/>
              </w:rPr>
              <w:t>, M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2005. Bitki Sosyolojisi “Vejetasyon Bilimi”. </w:t>
            </w:r>
            <w:proofErr w:type="spellStart"/>
            <w:r>
              <w:rPr>
                <w:sz w:val="20"/>
                <w:szCs w:val="20"/>
              </w:rPr>
              <w:t>Palme</w:t>
            </w:r>
            <w:proofErr w:type="spellEnd"/>
            <w:r>
              <w:rPr>
                <w:sz w:val="20"/>
                <w:szCs w:val="20"/>
              </w:rPr>
              <w:t xml:space="preserve"> Yayıncılık, Ankara</w:t>
            </w:r>
          </w:p>
        </w:tc>
      </w:tr>
      <w:tr w:rsidR="00F85119" w:rsidTr="00F8511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9" w:rsidRDefault="00F85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Değerlendirme Sistemi</w:t>
            </w:r>
          </w:p>
        </w:tc>
      </w:tr>
      <w:tr w:rsidR="00F85119" w:rsidTr="00F8511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119" w:rsidRDefault="00F851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Ara Sınav : </w:t>
            </w:r>
            <w:r>
              <w:rPr>
                <w:sz w:val="20"/>
                <w:szCs w:val="20"/>
              </w:rPr>
              <w:t>% 40</w:t>
            </w:r>
          </w:p>
          <w:p w:rsidR="00F85119" w:rsidRDefault="00F85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        : </w:t>
            </w:r>
            <w:r>
              <w:rPr>
                <w:sz w:val="20"/>
                <w:szCs w:val="20"/>
              </w:rPr>
              <w:t>% 60</w:t>
            </w:r>
          </w:p>
          <w:p w:rsidR="00F85119" w:rsidRDefault="00F85119">
            <w:pPr>
              <w:rPr>
                <w:b/>
                <w:sz w:val="20"/>
                <w:szCs w:val="20"/>
              </w:rPr>
            </w:pPr>
          </w:p>
        </w:tc>
      </w:tr>
      <w:tr w:rsidR="00F85119" w:rsidTr="00F85119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119" w:rsidRDefault="00F85119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119" w:rsidRDefault="00F85119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119" w:rsidRDefault="00F85119">
            <w:pPr>
              <w:rPr>
                <w:sz w:val="20"/>
                <w:szCs w:val="20"/>
              </w:rPr>
            </w:pPr>
          </w:p>
        </w:tc>
      </w:tr>
    </w:tbl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Default="00F85119" w:rsidP="00F85119"/>
    <w:p w:rsidR="00F85119" w:rsidRPr="00F85119" w:rsidRDefault="00F85119" w:rsidP="00F85119"/>
    <w:sectPr w:rsidR="00F85119" w:rsidRPr="00F8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F13E6"/>
    <w:multiLevelType w:val="hybridMultilevel"/>
    <w:tmpl w:val="6706C390"/>
    <w:lvl w:ilvl="0" w:tplc="DE2278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FE0C75"/>
    <w:multiLevelType w:val="hybridMultilevel"/>
    <w:tmpl w:val="3A68F2EA"/>
    <w:lvl w:ilvl="0" w:tplc="4AA654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A63CE"/>
    <w:multiLevelType w:val="hybridMultilevel"/>
    <w:tmpl w:val="255CB97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90"/>
    <w:rsid w:val="00236190"/>
    <w:rsid w:val="00423AA3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85119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85119"/>
    <w:rPr>
      <w:b/>
      <w:bCs/>
    </w:rPr>
  </w:style>
  <w:style w:type="character" w:customStyle="1" w:styleId="Balk1Char">
    <w:name w:val="Başlık 1 Char"/>
    <w:basedOn w:val="VarsaylanParagrafYazTipi"/>
    <w:link w:val="Balk1"/>
    <w:rsid w:val="00F85119"/>
    <w:rPr>
      <w:rFonts w:ascii="Arial" w:eastAsia="Times New Roman" w:hAnsi="Arial" w:cs="Arial"/>
      <w:b/>
      <w:bCs/>
      <w:sz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85119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85119"/>
    <w:rPr>
      <w:b/>
      <w:bCs/>
    </w:rPr>
  </w:style>
  <w:style w:type="character" w:customStyle="1" w:styleId="Balk1Char">
    <w:name w:val="Başlık 1 Char"/>
    <w:basedOn w:val="VarsaylanParagrafYazTipi"/>
    <w:link w:val="Balk1"/>
    <w:rsid w:val="00F85119"/>
    <w:rPr>
      <w:rFonts w:ascii="Arial" w:eastAsia="Times New Roman" w:hAnsi="Arial" w:cs="Arial"/>
      <w:b/>
      <w:bCs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7946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DURGUN</dc:creator>
  <cp:keywords/>
  <dc:description/>
  <cp:lastModifiedBy>Mustafa DURGUN</cp:lastModifiedBy>
  <cp:revision>2</cp:revision>
  <dcterms:created xsi:type="dcterms:W3CDTF">2017-06-19T08:24:00Z</dcterms:created>
  <dcterms:modified xsi:type="dcterms:W3CDTF">2017-06-19T08:25:00Z</dcterms:modified>
</cp:coreProperties>
</file>